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56DD2">
      <w:pPr>
        <w:jc w:val="center"/>
        <w:rPr>
          <w:sz w:val="32"/>
          <w:szCs w:val="32"/>
        </w:rPr>
      </w:pPr>
      <w:r>
        <w:rPr>
          <w:sz w:val="32"/>
          <w:szCs w:val="32"/>
        </w:rPr>
        <w:t>玻璃制品生产工艺流程示意图</w:t>
      </w:r>
    </w:p>
    <w:p w14:paraId="289A6E90">
      <w:pPr>
        <w:rPr>
          <w:sz w:val="28"/>
          <w:szCs w:val="28"/>
        </w:rPr>
      </w:pPr>
      <w:r>
        <w:rPr>
          <w:sz w:val="28"/>
          <w:szCs w:val="28"/>
        </w:rPr>
        <w:t>1. 原料准备</w:t>
      </w:r>
    </w:p>
    <w:p w14:paraId="479050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按成分比，计算出各主料的用量，称量混合，放入重油熔窑熔制。</w:t>
      </w:r>
    </w:p>
    <w:p w14:paraId="066DDFBA">
      <w:pPr>
        <w:rPr>
          <w:sz w:val="28"/>
          <w:szCs w:val="28"/>
        </w:rPr>
      </w:pPr>
      <w:r>
        <w:rPr>
          <w:sz w:val="28"/>
          <w:szCs w:val="28"/>
        </w:rPr>
        <w:t>2. 熔制过程</w:t>
      </w:r>
    </w:p>
    <w:p w14:paraId="402C9B24">
      <w:pPr>
        <w:rPr>
          <w:sz w:val="28"/>
          <w:szCs w:val="28"/>
        </w:rPr>
      </w:pPr>
      <w:r>
        <w:rPr>
          <w:sz w:val="28"/>
          <w:szCs w:val="28"/>
        </w:rPr>
        <w:t>(1) 硅酸盐形成阶段</w:t>
      </w:r>
      <w:r>
        <w:rPr>
          <w:sz w:val="28"/>
          <w:szCs w:val="28"/>
        </w:rPr>
        <w:tab/>
      </w:r>
      <w:r>
        <w:rPr>
          <w:sz w:val="28"/>
          <w:szCs w:val="28"/>
        </w:rPr>
        <w:t>(800℃-900℃ )</w:t>
      </w:r>
      <w:r>
        <w:rPr>
          <w:sz w:val="28"/>
          <w:szCs w:val="28"/>
        </w:rPr>
        <w:tab/>
      </w:r>
    </w:p>
    <w:p w14:paraId="0A4893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作用</w:t>
      </w:r>
      <w:r>
        <w:rPr>
          <w:sz w:val="28"/>
          <w:szCs w:val="28"/>
        </w:rPr>
        <w:t>:去除所有水(混合进去的与结构水)，</w:t>
      </w:r>
      <w:r>
        <w:rPr>
          <w:rFonts w:hint="eastAsia"/>
          <w:sz w:val="28"/>
          <w:szCs w:val="28"/>
        </w:rPr>
        <w:t>生成硅酸盐与未容硅砂</w:t>
      </w:r>
    </w:p>
    <w:p w14:paraId="1D4558DD">
      <w:pPr>
        <w:rPr>
          <w:sz w:val="28"/>
          <w:szCs w:val="28"/>
        </w:rPr>
      </w:pPr>
      <w:r>
        <w:rPr>
          <w:sz w:val="28"/>
          <w:szCs w:val="28"/>
        </w:rPr>
        <w:t>(未发生反应)的烧</w:t>
      </w:r>
      <w:r>
        <w:rPr>
          <w:rFonts w:hint="eastAsia"/>
          <w:sz w:val="28"/>
          <w:szCs w:val="28"/>
        </w:rPr>
        <w:t>结物（含大量气泡）</w:t>
      </w:r>
    </w:p>
    <w:p w14:paraId="086ED7A0">
      <w:pPr>
        <w:rPr>
          <w:sz w:val="28"/>
          <w:szCs w:val="28"/>
        </w:rPr>
      </w:pPr>
      <w:r>
        <w:rPr>
          <w:sz w:val="28"/>
          <w:szCs w:val="28"/>
        </w:rPr>
        <w:t>(2) 玻璃形成阶段</w:t>
      </w:r>
      <w:r>
        <w:rPr>
          <w:sz w:val="28"/>
          <w:szCs w:val="28"/>
        </w:rPr>
        <w:tab/>
      </w:r>
      <w:r>
        <w:rPr>
          <w:sz w:val="28"/>
          <w:szCs w:val="28"/>
        </w:rPr>
        <w:t>(1200℃)</w:t>
      </w:r>
      <w:r>
        <w:rPr>
          <w:sz w:val="28"/>
          <w:szCs w:val="28"/>
        </w:rPr>
        <w:tab/>
      </w:r>
    </w:p>
    <w:p w14:paraId="398D58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作用</w:t>
      </w:r>
      <w:r>
        <w:rPr>
          <w:sz w:val="28"/>
          <w:szCs w:val="28"/>
        </w:rPr>
        <w:t>:烧结物全部变成玻璃液，但组分不均匀，含大量气泡。</w:t>
      </w:r>
    </w:p>
    <w:p w14:paraId="733CD48D">
      <w:pPr>
        <w:rPr>
          <w:sz w:val="28"/>
          <w:szCs w:val="28"/>
        </w:rPr>
      </w:pPr>
      <w:r>
        <w:rPr>
          <w:sz w:val="28"/>
          <w:szCs w:val="28"/>
        </w:rPr>
        <w:t>(3)澄清阶段 (1400℃-1600℃)</w:t>
      </w:r>
    </w:p>
    <w:p w14:paraId="1097E6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气体搅拌作用，使组织均匀，同时气体排除。</w:t>
      </w:r>
    </w:p>
    <w:p w14:paraId="2844322C">
      <w:pPr>
        <w:rPr>
          <w:sz w:val="28"/>
          <w:szCs w:val="28"/>
        </w:rPr>
      </w:pPr>
      <w:r>
        <w:rPr>
          <w:sz w:val="28"/>
          <w:szCs w:val="28"/>
        </w:rPr>
        <w:t>(4) 均化阶段 (温度下降)通过对流、扩散进行。</w:t>
      </w:r>
    </w:p>
    <w:p w14:paraId="15D7CC2B">
      <w:pPr>
        <w:rPr>
          <w:sz w:val="28"/>
          <w:szCs w:val="28"/>
        </w:rPr>
      </w:pPr>
      <w:r>
        <w:rPr>
          <w:sz w:val="28"/>
          <w:szCs w:val="28"/>
        </w:rPr>
        <w:t>(5) 冷却阶段 (成型温度稍高，约 1150℃)冷却到适合成型的温度。</w:t>
      </w:r>
    </w:p>
    <w:p w14:paraId="403F5CE5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28"/>
          <w:szCs w:val="28"/>
        </w:rPr>
        <w:t>．成型</w:t>
      </w:r>
    </w:p>
    <w:p w14:paraId="07F297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（一）滴料共给</w:t>
      </w:r>
    </w:p>
    <w:p w14:paraId="59DB96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由滴料供机料将一定量的玻璃料滴至模具中</w:t>
      </w:r>
    </w:p>
    <w:p w14:paraId="0909D414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740150" cy="2804795"/>
            <wp:effectExtent l="0" t="0" r="3175" b="5080"/>
            <wp:docPr id="68897500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975003" name="图片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4462" cy="281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AA4D1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733165" cy="2800350"/>
            <wp:effectExtent l="0" t="0" r="635" b="0"/>
            <wp:docPr id="181946080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60802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9041" cy="280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955B6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140200" cy="3105150"/>
            <wp:effectExtent l="0" t="0" r="3175" b="0"/>
            <wp:docPr id="177446185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461856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8119" cy="3118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C9B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0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2026-03-14T06:34:44Z</dcterms:created>
  <dc:creator>Administrator</dc:creator>
  <cp:lastModifiedBy>open</cp:lastModifiedBy>
  <dcterms:modified xsi:type="dcterms:W3CDTF">2026-03-14T06:36:09Z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eyJoZGlkIjoiYzlmMGM1MTg2N2RkNmJmYmRmMDBjMGM1YmY3ODA3OWUiLCJ1c2VySWQiOiIyMjg5NTg5MjIifQ==</vt:lpwstr>
  </property>
  <property fmtid="{D5CDD505-2E9C-101B-9397-08002B2CF9AE}" pid="4" name="ICV">
    <vt:lpwstr>163389810CE6466F978371C190540C2C_12</vt:lpwstr>
  </property>
</Properties>
</file>